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550" w:rsidRPr="00D55B23" w:rsidRDefault="00D55B23" w:rsidP="00D55B23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D55B23">
        <w:rPr>
          <w:rFonts w:ascii="Times New Roman" w:hAnsi="Times New Roman" w:cs="Times New Roman"/>
          <w:b/>
          <w:sz w:val="28"/>
          <w:szCs w:val="24"/>
          <w:u w:val="single"/>
        </w:rPr>
        <w:t>SET 4</w:t>
      </w:r>
    </w:p>
    <w:p w:rsidR="002E23C8" w:rsidRPr="00D55B23" w:rsidRDefault="002E23C8" w:rsidP="00D55B23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D55B23">
        <w:rPr>
          <w:rFonts w:ascii="Times New Roman" w:hAnsi="Times New Roman" w:cs="Times New Roman"/>
          <w:b/>
          <w:sz w:val="28"/>
          <w:szCs w:val="24"/>
          <w:u w:val="single"/>
        </w:rPr>
        <w:t>AGRICULTURE MARKING SCHEME PP1</w:t>
      </w:r>
    </w:p>
    <w:p w:rsidR="002E23C8" w:rsidRPr="00D55B23" w:rsidRDefault="002E23C8" w:rsidP="00D55B23">
      <w:pPr>
        <w:pStyle w:val="NoSpacing"/>
        <w:jc w:val="center"/>
        <w:rPr>
          <w:rFonts w:ascii="Times New Roman" w:hAnsi="Times New Roman" w:cs="Times New Roman"/>
          <w:sz w:val="28"/>
          <w:szCs w:val="24"/>
        </w:rPr>
      </w:pPr>
    </w:p>
    <w:p w:rsidR="002E23C8" w:rsidRPr="00D55B23" w:rsidRDefault="002E23C8" w:rsidP="002E23C8">
      <w:pPr>
        <w:pStyle w:val="NoSpacing"/>
        <w:rPr>
          <w:rFonts w:ascii="Book Antiqua" w:hAnsi="Book Antiqua" w:cs="Times New Roman"/>
          <w:sz w:val="24"/>
          <w:szCs w:val="24"/>
          <w:u w:val="single"/>
        </w:rPr>
      </w:pPr>
      <w:r w:rsidRPr="00D55B23">
        <w:rPr>
          <w:rFonts w:ascii="Book Antiqua" w:hAnsi="Book Antiqua" w:cs="Times New Roman"/>
          <w:sz w:val="24"/>
          <w:szCs w:val="24"/>
          <w:u w:val="single"/>
        </w:rPr>
        <w:t xml:space="preserve">SECTION </w:t>
      </w:r>
      <w:proofErr w:type="gramStart"/>
      <w:r w:rsidRPr="00D55B23">
        <w:rPr>
          <w:rFonts w:ascii="Book Antiqua" w:hAnsi="Book Antiqua" w:cs="Times New Roman"/>
          <w:sz w:val="24"/>
          <w:szCs w:val="24"/>
          <w:u w:val="single"/>
        </w:rPr>
        <w:t>A</w:t>
      </w:r>
      <w:r w:rsidR="00464548" w:rsidRPr="00D55B23">
        <w:rPr>
          <w:rFonts w:ascii="Book Antiqua" w:hAnsi="Book Antiqua" w:cs="Times New Roman"/>
          <w:sz w:val="24"/>
          <w:szCs w:val="24"/>
          <w:u w:val="single"/>
        </w:rPr>
        <w:t xml:space="preserve">  [</w:t>
      </w:r>
      <w:proofErr w:type="gramEnd"/>
      <w:r w:rsidR="00464548" w:rsidRPr="00D55B23">
        <w:rPr>
          <w:rFonts w:ascii="Book Antiqua" w:hAnsi="Book Antiqua" w:cs="Times New Roman"/>
          <w:sz w:val="24"/>
          <w:szCs w:val="24"/>
          <w:u w:val="single"/>
        </w:rPr>
        <w:t>30MKS]</w:t>
      </w:r>
    </w:p>
    <w:p w:rsidR="002E23C8" w:rsidRPr="00D55B23" w:rsidRDefault="002E23C8" w:rsidP="002E23C8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2E23C8" w:rsidRPr="00D55B23" w:rsidRDefault="002E23C8" w:rsidP="002E23C8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i)Mutual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benefit between plants and animals.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ii) Diversification of risks.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iii) </w:t>
      </w:r>
      <w:proofErr w:type="spellStart"/>
      <w:proofErr w:type="gramStart"/>
      <w:r w:rsidRPr="00D55B23">
        <w:rPr>
          <w:rFonts w:ascii="Book Antiqua" w:hAnsi="Book Antiqua" w:cs="Times New Roman"/>
          <w:sz w:val="24"/>
          <w:szCs w:val="24"/>
        </w:rPr>
        <w:t>labour</w:t>
      </w:r>
      <w:proofErr w:type="spellEnd"/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economization in farm.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iv) Continuous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flow of cash from both enterprises/high revenue/more income.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v) Maximum utilization of land.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vi) Animal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power used to work in farms.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E23C8" w:rsidRPr="00D55B23" w:rsidRDefault="002E23C8" w:rsidP="002E23C8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i)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>Reduce rate of evaporation.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ii) Prevent growth of weeds which take up water.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iii) Reduce water run-off.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E23C8" w:rsidRPr="00D55B23" w:rsidRDefault="002E23C8" w:rsidP="002E23C8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i)Growth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habit.</w:t>
      </w:r>
    </w:p>
    <w:p w:rsidR="002E23C8" w:rsidRPr="00D55B23" w:rsidRDefault="002E23C8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ii)</w:t>
      </w:r>
      <w:r w:rsidR="00243F4C" w:rsidRPr="00D55B23">
        <w:rPr>
          <w:rFonts w:ascii="Book Antiqua" w:hAnsi="Book Antiqua" w:cs="Times New Roman"/>
          <w:sz w:val="24"/>
          <w:szCs w:val="24"/>
        </w:rPr>
        <w:t xml:space="preserve"> Size of the plant.</w:t>
      </w:r>
    </w:p>
    <w:p w:rsidR="00243F4C" w:rsidRPr="00D55B23" w:rsidRDefault="00243F4C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iii) Rainfall/soil moisture</w:t>
      </w:r>
    </w:p>
    <w:p w:rsidR="00243F4C" w:rsidRPr="00D55B23" w:rsidRDefault="00243F4C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iv) Use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of crop.</w:t>
      </w:r>
    </w:p>
    <w:p w:rsidR="00243F4C" w:rsidRPr="00D55B23" w:rsidRDefault="00243F4C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v) Type of machinery to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used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in subsequent operations.</w:t>
      </w:r>
    </w:p>
    <w:p w:rsidR="00243F4C" w:rsidRPr="00D55B23" w:rsidRDefault="00243F4C" w:rsidP="002E23C8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43F4C" w:rsidRPr="00D55B23" w:rsidRDefault="00243F4C" w:rsidP="00243F4C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Leafy.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Fast growth rate.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Leguminous crops.</w:t>
      </w:r>
      <w:proofErr w:type="gramEnd"/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Easy to decompose.</w:t>
      </w:r>
      <w:proofErr w:type="gramEnd"/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Hardy/able to survive in poor soils.</w:t>
      </w:r>
      <w:proofErr w:type="gramEnd"/>
    </w:p>
    <w:p w:rsidR="00243F4C" w:rsidRPr="00D55B23" w:rsidRDefault="00243F4C" w:rsidP="00235B48">
      <w:pPr>
        <w:pStyle w:val="NoSpacing"/>
        <w:ind w:left="360"/>
        <w:rPr>
          <w:rFonts w:ascii="Book Antiqua" w:hAnsi="Book Antiqua" w:cs="Times New Roman"/>
          <w:sz w:val="24"/>
          <w:szCs w:val="24"/>
        </w:rPr>
      </w:pPr>
    </w:p>
    <w:p w:rsidR="00243F4C" w:rsidRPr="00D55B23" w:rsidRDefault="00243F4C" w:rsidP="00243F4C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Purity of the materials.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Germination percentage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Certified seeds / health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Suitable to ecological conditions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43F4C" w:rsidRPr="00D55B23" w:rsidRDefault="00243F4C" w:rsidP="00243F4C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To prevent rotting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To prevent sprouting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Prevent pest infestation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Reach market early when the demand is high for good prices.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43F4C" w:rsidRPr="00D55B23" w:rsidRDefault="00243F4C" w:rsidP="00243F4C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Growing of crops and rearing of livestock without using Agrochemicals.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43F4C" w:rsidRPr="00D55B23" w:rsidRDefault="00243F4C" w:rsidP="00243F4C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White/unstained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Free from foreign materials / clean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Free from insect damage.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43F4C" w:rsidRPr="00D55B23" w:rsidRDefault="00243F4C" w:rsidP="00243F4C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Purchase/sale of land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Sharing of land by family/cooperative members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Government allocation to people.</w:t>
      </w:r>
      <w:proofErr w:type="gramEnd"/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43F4C" w:rsidRPr="00D55B23" w:rsidRDefault="00243F4C" w:rsidP="00243F4C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a)Prevent attack by pest/diseases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b)Faster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establishment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Make lifting easier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The seedlings develop short, dense strong rooting system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Prevent seedling damage</w:t>
      </w:r>
    </w:p>
    <w:p w:rsidR="00243F4C" w:rsidRPr="00D55B23" w:rsidRDefault="00243F4C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c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>)</w:t>
      </w:r>
      <w:r w:rsidR="00212EF0" w:rsidRPr="00D55B23">
        <w:rPr>
          <w:rFonts w:ascii="Book Antiqua" w:hAnsi="Book Antiqua" w:cs="Times New Roman"/>
          <w:sz w:val="24"/>
          <w:szCs w:val="24"/>
        </w:rPr>
        <w:t xml:space="preserve"> A </w:t>
      </w:r>
      <w:proofErr w:type="spellStart"/>
      <w:r w:rsidR="00212EF0" w:rsidRPr="00D55B23">
        <w:rPr>
          <w:rFonts w:ascii="Book Antiqua" w:hAnsi="Book Antiqua" w:cs="Times New Roman"/>
          <w:sz w:val="24"/>
          <w:szCs w:val="24"/>
        </w:rPr>
        <w:t>climatise</w:t>
      </w:r>
      <w:proofErr w:type="spellEnd"/>
      <w:r w:rsidR="00212EF0" w:rsidRPr="00D55B23">
        <w:rPr>
          <w:rFonts w:ascii="Book Antiqua" w:hAnsi="Book Antiqua" w:cs="Times New Roman"/>
          <w:sz w:val="24"/>
          <w:szCs w:val="24"/>
        </w:rPr>
        <w:t xml:space="preserve"> the seedling to field conditions</w:t>
      </w:r>
    </w:p>
    <w:p w:rsidR="00212EF0" w:rsidRPr="00D55B23" w:rsidRDefault="00212EF0" w:rsidP="00243F4C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12EF0" w:rsidRPr="00D55B23" w:rsidRDefault="00212EF0" w:rsidP="00212EF0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Title number/parcel number/location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Size of the land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Name identity of the owner.</w:t>
      </w:r>
      <w:proofErr w:type="gramEnd"/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Date of registration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Seal of registrar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Conditions, if any.</w:t>
      </w:r>
      <w:proofErr w:type="gramEnd"/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12EF0" w:rsidRPr="00D55B23" w:rsidRDefault="00212EF0" w:rsidP="00212EF0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Part of the plant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Age of the plant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Stage of the flower development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Variety of the crop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Altitude 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Handling after harvesting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12EF0" w:rsidRPr="00D55B23" w:rsidRDefault="00212EF0" w:rsidP="00212EF0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Poor water infiltration/water logging/flooding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Lack of air /poor aeration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Hinder proper root development /penetration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Lead to accumulation of salts/salinity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Hinder activities of soil micro-organisms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12EF0" w:rsidRPr="00D55B23" w:rsidRDefault="00212EF0" w:rsidP="00212EF0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Seed dressing to avoid/prevent pest attack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Drying 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Store should be cleaned and dusted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Rodent /insect proof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Well ventilated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12EF0" w:rsidRPr="00D55B23" w:rsidRDefault="00212EF0" w:rsidP="00212EF0">
      <w:pPr>
        <w:pStyle w:val="NoSpacing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Provides good conditions for the growth of rice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Control weeds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Control soil borne pests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  <w:u w:val="single"/>
        </w:rPr>
      </w:pPr>
      <w:r w:rsidRPr="00D55B23">
        <w:rPr>
          <w:rFonts w:ascii="Book Antiqua" w:hAnsi="Book Antiqua" w:cs="Times New Roman"/>
          <w:sz w:val="24"/>
          <w:szCs w:val="24"/>
          <w:u w:val="single"/>
        </w:rPr>
        <w:t>SECTION B [20MKS]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12EF0" w:rsidRPr="00D55B23" w:rsidRDefault="00212EF0" w:rsidP="00212EF0">
      <w:pPr>
        <w:pStyle w:val="NoSpacing"/>
        <w:ind w:left="36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16a) A – stone line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B –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cut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off drain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b)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i)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>stone line A – stones are heaped along the contour to trap washed away soil from a gently sloping area</w:t>
      </w:r>
    </w:p>
    <w:p w:rsidR="00212EF0" w:rsidRPr="00D55B23" w:rsidRDefault="00212EF0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ii) cut off drain B- deep trench excavated at the head of the farm, soil removed from the trench is heaped on the lower side of the farm</w:t>
      </w:r>
      <w:r w:rsidR="00A275C5" w:rsidRPr="00D55B23">
        <w:rPr>
          <w:rFonts w:ascii="Book Antiqua" w:hAnsi="Book Antiqua" w:cs="Times New Roman"/>
          <w:sz w:val="24"/>
          <w:szCs w:val="24"/>
        </w:rPr>
        <w:t>- excess water diverted away not to enter farm and cause soil erosion.</w:t>
      </w: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c) A – gently sloping area</w:t>
      </w: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    B –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head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of the farm in steep slopes</w:t>
      </w: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212EF0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A275C5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17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.a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>)Smuts/ear smuts</w:t>
      </w:r>
    </w:p>
    <w:p w:rsidR="00A275C5" w:rsidRPr="00D55B23" w:rsidRDefault="00A275C5" w:rsidP="00A275C5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     b) The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tussel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>/male inflorescence</w:t>
      </w:r>
    </w:p>
    <w:p w:rsidR="00A275C5" w:rsidRPr="00D55B23" w:rsidRDefault="00A275C5" w:rsidP="00A275C5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    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c)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>i) Sorghum</w:t>
      </w:r>
    </w:p>
    <w:p w:rsidR="00A275C5" w:rsidRPr="00D55B23" w:rsidRDefault="00A275C5" w:rsidP="00A275C5">
      <w:pPr>
        <w:pStyle w:val="NoSpacing"/>
        <w:ind w:left="720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       ii) Wheat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                  iii) Millet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ab/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d)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>i) seed treatment/certified seeds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ab/>
        <w:t xml:space="preserve"> ii)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crop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rotation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ab/>
        <w:t xml:space="preserve">iii)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use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of resistant varieties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ab/>
        <w:t xml:space="preserve">iv)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field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hygiene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ab/>
        <w:t xml:space="preserve">v) </w:t>
      </w:r>
      <w:proofErr w:type="spellStart"/>
      <w:proofErr w:type="gramStart"/>
      <w:r w:rsidRPr="00D55B23">
        <w:rPr>
          <w:rFonts w:ascii="Book Antiqua" w:hAnsi="Book Antiqua" w:cs="Times New Roman"/>
          <w:sz w:val="24"/>
          <w:szCs w:val="24"/>
        </w:rPr>
        <w:t>rogueging</w:t>
      </w:r>
      <w:proofErr w:type="spellEnd"/>
      <w:proofErr w:type="gramEnd"/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18a) T-budding method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b)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health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Vigorous growth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adaptability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to the area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compatibility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of the scion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c)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budding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knife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polythene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strip/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cellotape</w:t>
      </w:r>
      <w:proofErr w:type="spellEnd"/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budding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jelly/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vaselint</w:t>
      </w:r>
      <w:proofErr w:type="spellEnd"/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lastRenderedPageBreak/>
        <w:t xml:space="preserve">d)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to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prevent entry of water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t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hold the scion tightly onto the stem of the root stock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19a) P – sugar cane sett/cutting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       Q –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green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top of sugar cane</w:t>
      </w: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A275C5" w:rsidRPr="00D55B23" w:rsidRDefault="00A275C5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b) Q does not produce roots easily since the rooting hormones are concentra</w:t>
      </w:r>
      <w:r w:rsidR="00C52803" w:rsidRPr="00D55B23">
        <w:rPr>
          <w:rFonts w:ascii="Book Antiqua" w:hAnsi="Book Antiqua" w:cs="Times New Roman"/>
          <w:sz w:val="24"/>
          <w:szCs w:val="24"/>
        </w:rPr>
        <w:t>ted downwards the stem/roots easily before root production.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c) Dipping in hot water for 50 minutes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di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>) End to end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ii) Overlapping manner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  <w:u w:val="single"/>
        </w:rPr>
      </w:pPr>
      <w:r w:rsidRPr="00D55B23">
        <w:rPr>
          <w:rFonts w:ascii="Book Antiqua" w:hAnsi="Book Antiqua" w:cs="Times New Roman"/>
          <w:sz w:val="24"/>
          <w:szCs w:val="24"/>
          <w:u w:val="single"/>
        </w:rPr>
        <w:t>SECTION C [40MKS]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20a) Transplant at the beginning of rains/irrigate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Transplant when seedlings are 1 – 11/2 months/4-6 true leaves/6 weeks old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Water before uprooting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Using garden trowel uproot seedling carefully to avoid root damage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Trim long root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Use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phosphatic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fertilizers when transplanting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Rate of 1 teaspoonful/hole DSP and a handful of well rotten manure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Select health and vigorously growing seedlings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Use a spacing of 90 – 100 cm x 50 – 60cm depending on variety.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Plant at the same depth as the seedlings were in the nursery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Top dress with nitrogenous fertilizers when plants are 25 – 30 cm high at rate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of 100kg/ha/CAN/teaspoonful/plant</w:t>
      </w:r>
      <w:proofErr w:type="gramEnd"/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Weed control – keep field clean always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Pest control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eg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aphids,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bolluworms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>, cutworms, mites are controlled by appropriate method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lastRenderedPageBreak/>
        <w:t>Disease controlled using appropriate fungicides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Stalking – done to particular varieties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eg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money maker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Pruning – lower leaves/infected parts are removed/suckers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Harvesting –selectively as required, red ripe for processing for fresh market when blossom and changes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colour</w:t>
      </w:r>
      <w:proofErr w:type="spellEnd"/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b) Ready tomatoes are red in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colour</w:t>
      </w:r>
      <w:proofErr w:type="spellEnd"/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delivered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to market immediately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wooden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crates are used to avoid squashing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wooden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crates to allow air circulation/avoid rotting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dirty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and soiled tomatoes are washed before packing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the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fruits are sorted out into 3 grades- small, medium and large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sorting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out also done according to green, red ripe, over ripe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over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ripe tomatoes are sold immediately while green tomatoes are left overnight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grading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helps fix prices 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21a) Profit and Loss A/C for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Mr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Makomere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for the year ending 31/12/2004</w:t>
      </w:r>
    </w:p>
    <w:p w:rsidR="00931BF8" w:rsidRPr="00D55B23" w:rsidRDefault="00931BF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tbl>
      <w:tblPr>
        <w:tblStyle w:val="TableGrid"/>
        <w:tblW w:w="9577" w:type="dxa"/>
        <w:tblLayout w:type="fixed"/>
        <w:tblLook w:val="04A0" w:firstRow="1" w:lastRow="0" w:firstColumn="1" w:lastColumn="0" w:noHBand="0" w:noVBand="1"/>
      </w:tblPr>
      <w:tblGrid>
        <w:gridCol w:w="1008"/>
        <w:gridCol w:w="2878"/>
        <w:gridCol w:w="900"/>
        <w:gridCol w:w="900"/>
        <w:gridCol w:w="2970"/>
        <w:gridCol w:w="921"/>
      </w:tblGrid>
      <w:tr w:rsidR="00931BF8" w:rsidRPr="00D55B23" w:rsidTr="00653D4F">
        <w:tc>
          <w:tcPr>
            <w:tcW w:w="4786" w:type="dxa"/>
            <w:gridSpan w:val="3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PURCHASE AND EXPENSES</w:t>
            </w:r>
          </w:p>
        </w:tc>
        <w:tc>
          <w:tcPr>
            <w:tcW w:w="4791" w:type="dxa"/>
            <w:gridSpan w:val="3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SALES AND RECEIPTS</w:t>
            </w:r>
          </w:p>
        </w:tc>
      </w:tr>
      <w:tr w:rsidR="00931BF8" w:rsidRPr="00D55B23" w:rsidTr="007E3364">
        <w:tc>
          <w:tcPr>
            <w:tcW w:w="100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87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DETAILS</w:t>
            </w: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SHS.</w:t>
            </w: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97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DETAILS</w:t>
            </w:r>
          </w:p>
        </w:tc>
        <w:tc>
          <w:tcPr>
            <w:tcW w:w="921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SHS.</w:t>
            </w:r>
          </w:p>
        </w:tc>
      </w:tr>
      <w:tr w:rsidR="00931BF8" w:rsidRPr="00D55B23" w:rsidTr="007E3364">
        <w:tc>
          <w:tcPr>
            <w:tcW w:w="100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Milk sales</w:t>
            </w:r>
          </w:p>
        </w:tc>
        <w:tc>
          <w:tcPr>
            <w:tcW w:w="90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8,000</w:t>
            </w: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Opening valuation</w:t>
            </w:r>
          </w:p>
        </w:tc>
        <w:tc>
          <w:tcPr>
            <w:tcW w:w="921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12,000</w:t>
            </w:r>
          </w:p>
        </w:tc>
      </w:tr>
      <w:tr w:rsidR="00931BF8" w:rsidRPr="00D55B23" w:rsidTr="007E3364">
        <w:tc>
          <w:tcPr>
            <w:tcW w:w="100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Sales of goats</w:t>
            </w:r>
          </w:p>
        </w:tc>
        <w:tc>
          <w:tcPr>
            <w:tcW w:w="90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5,000</w:t>
            </w: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Construction of store</w:t>
            </w:r>
          </w:p>
        </w:tc>
        <w:tc>
          <w:tcPr>
            <w:tcW w:w="921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10,000</w:t>
            </w:r>
          </w:p>
        </w:tc>
      </w:tr>
      <w:tr w:rsidR="00931BF8" w:rsidRPr="00D55B23" w:rsidTr="007E3364">
        <w:tc>
          <w:tcPr>
            <w:tcW w:w="100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Sales of cabbages</w:t>
            </w:r>
          </w:p>
        </w:tc>
        <w:tc>
          <w:tcPr>
            <w:tcW w:w="90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1,750</w:t>
            </w: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pesticides</w:t>
            </w:r>
          </w:p>
        </w:tc>
        <w:tc>
          <w:tcPr>
            <w:tcW w:w="921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3,000</w:t>
            </w:r>
          </w:p>
        </w:tc>
      </w:tr>
      <w:tr w:rsidR="00931BF8" w:rsidRPr="00D55B23" w:rsidTr="007E3364">
        <w:tc>
          <w:tcPr>
            <w:tcW w:w="100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Sales of a heifer</w:t>
            </w:r>
          </w:p>
        </w:tc>
        <w:tc>
          <w:tcPr>
            <w:tcW w:w="90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10,000</w:t>
            </w: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Depreciation of machines</w:t>
            </w:r>
          </w:p>
        </w:tc>
        <w:tc>
          <w:tcPr>
            <w:tcW w:w="921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3,000</w:t>
            </w:r>
          </w:p>
        </w:tc>
      </w:tr>
      <w:tr w:rsidR="00931BF8" w:rsidRPr="00D55B23" w:rsidTr="007E3364">
        <w:tc>
          <w:tcPr>
            <w:tcW w:w="100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Sale of tea</w:t>
            </w:r>
          </w:p>
        </w:tc>
        <w:tc>
          <w:tcPr>
            <w:tcW w:w="90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5,000</w:t>
            </w: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Interest payable</w:t>
            </w:r>
          </w:p>
        </w:tc>
        <w:tc>
          <w:tcPr>
            <w:tcW w:w="921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1,750</w:t>
            </w:r>
          </w:p>
        </w:tc>
      </w:tr>
      <w:tr w:rsidR="00931BF8" w:rsidRPr="00D55B23" w:rsidTr="007E3364">
        <w:tc>
          <w:tcPr>
            <w:tcW w:w="100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Closing valuation</w:t>
            </w:r>
          </w:p>
        </w:tc>
        <w:tc>
          <w:tcPr>
            <w:tcW w:w="90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16,000</w:t>
            </w: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Purchase of tools</w:t>
            </w:r>
          </w:p>
        </w:tc>
        <w:tc>
          <w:tcPr>
            <w:tcW w:w="921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800</w:t>
            </w:r>
          </w:p>
        </w:tc>
      </w:tr>
      <w:tr w:rsidR="00931BF8" w:rsidRPr="00D55B23" w:rsidTr="007E3364">
        <w:tc>
          <w:tcPr>
            <w:tcW w:w="100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Veterinary bills</w:t>
            </w:r>
          </w:p>
        </w:tc>
        <w:tc>
          <w:tcPr>
            <w:tcW w:w="921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1,400</w:t>
            </w:r>
          </w:p>
        </w:tc>
      </w:tr>
      <w:tr w:rsidR="00931BF8" w:rsidRPr="00D55B23" w:rsidTr="007E3364">
        <w:tc>
          <w:tcPr>
            <w:tcW w:w="100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931BF8" w:rsidRPr="00D55B23" w:rsidRDefault="00931BF8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 xml:space="preserve">Wages </w:t>
            </w:r>
          </w:p>
        </w:tc>
        <w:tc>
          <w:tcPr>
            <w:tcW w:w="921" w:type="dxa"/>
          </w:tcPr>
          <w:p w:rsidR="00931BF8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10,000</w:t>
            </w:r>
          </w:p>
        </w:tc>
      </w:tr>
      <w:tr w:rsidR="00653D4F" w:rsidRPr="00D55B23" w:rsidTr="007E3364">
        <w:trPr>
          <w:trHeight w:val="828"/>
        </w:trPr>
        <w:tc>
          <w:tcPr>
            <w:tcW w:w="1008" w:type="dxa"/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878" w:type="dxa"/>
            <w:tcBorders>
              <w:right w:val="single" w:sz="4" w:space="0" w:color="auto"/>
            </w:tcBorders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45,750</w:t>
            </w:r>
          </w:p>
        </w:tc>
        <w:tc>
          <w:tcPr>
            <w:tcW w:w="900" w:type="dxa"/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TOTAL</w:t>
            </w:r>
          </w:p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NET PROFIT</w:t>
            </w:r>
          </w:p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sz w:val="24"/>
                <w:szCs w:val="24"/>
              </w:rPr>
              <w:t>45,750 – 41,950</w:t>
            </w:r>
          </w:p>
        </w:tc>
        <w:tc>
          <w:tcPr>
            <w:tcW w:w="921" w:type="dxa"/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41,950</w:t>
            </w:r>
          </w:p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3,800</w:t>
            </w:r>
          </w:p>
        </w:tc>
      </w:tr>
      <w:tr w:rsidR="00653D4F" w:rsidRPr="00D55B23" w:rsidTr="007E3364">
        <w:trPr>
          <w:trHeight w:val="377"/>
        </w:trPr>
        <w:tc>
          <w:tcPr>
            <w:tcW w:w="1008" w:type="dxa"/>
            <w:tcBorders>
              <w:top w:val="nil"/>
              <w:right w:val="single" w:sz="4" w:space="0" w:color="auto"/>
            </w:tcBorders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3D4F" w:rsidRPr="00D55B23" w:rsidRDefault="007E3364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45,750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3D4F" w:rsidRPr="00D55B23" w:rsidRDefault="00653D4F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</w:tcBorders>
          </w:tcPr>
          <w:p w:rsidR="00653D4F" w:rsidRPr="00D55B23" w:rsidRDefault="007E3364" w:rsidP="00A275C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D55B23">
              <w:rPr>
                <w:rFonts w:ascii="Book Antiqua" w:hAnsi="Book Antiqua" w:cs="Times New Roman"/>
                <w:b/>
                <w:sz w:val="24"/>
                <w:szCs w:val="24"/>
              </w:rPr>
              <w:t>45,750</w:t>
            </w:r>
          </w:p>
        </w:tc>
      </w:tr>
    </w:tbl>
    <w:p w:rsidR="00931BF8" w:rsidRPr="00D55B23" w:rsidRDefault="00931BF8" w:rsidP="00A275C5">
      <w:pPr>
        <w:pStyle w:val="NoSpacing"/>
        <w:rPr>
          <w:rFonts w:ascii="Book Antiqua" w:hAnsi="Book Antiqua" w:cs="Times New Roman"/>
          <w:b/>
          <w:sz w:val="24"/>
          <w:szCs w:val="24"/>
        </w:rPr>
      </w:pPr>
    </w:p>
    <w:p w:rsidR="00C52803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ii) Net profit</w:t>
      </w:r>
      <w:r w:rsidRPr="00D55B23">
        <w:rPr>
          <w:rFonts w:ascii="Book Antiqua" w:hAnsi="Book Antiqua" w:cs="Times New Roman"/>
          <w:sz w:val="24"/>
          <w:szCs w:val="24"/>
        </w:rPr>
        <w:tab/>
        <w:t>=</w:t>
      </w:r>
      <w:r w:rsidRPr="00D55B23">
        <w:rPr>
          <w:rFonts w:ascii="Book Antiqua" w:hAnsi="Book Antiqua" w:cs="Times New Roman"/>
          <w:sz w:val="24"/>
          <w:szCs w:val="24"/>
        </w:rPr>
        <w:tab/>
      </w:r>
      <w:r w:rsidRPr="00D55B23">
        <w:rPr>
          <w:rFonts w:ascii="Book Antiqua" w:hAnsi="Book Antiqua" w:cs="Times New Roman"/>
          <w:sz w:val="24"/>
          <w:szCs w:val="24"/>
          <w:u w:val="single"/>
        </w:rPr>
        <w:t>3,800</w:t>
      </w:r>
      <w:r w:rsidRPr="00D55B23">
        <w:rPr>
          <w:rFonts w:ascii="Book Antiqua" w:hAnsi="Book Antiqua" w:cs="Times New Roman"/>
          <w:sz w:val="24"/>
          <w:szCs w:val="24"/>
        </w:rPr>
        <w:tab/>
        <w:t>x</w:t>
      </w:r>
      <w:r w:rsidRPr="00D55B23">
        <w:rPr>
          <w:rFonts w:ascii="Book Antiqua" w:hAnsi="Book Antiqua" w:cs="Times New Roman"/>
          <w:sz w:val="24"/>
          <w:szCs w:val="24"/>
        </w:rPr>
        <w:tab/>
        <w:t>100</w:t>
      </w: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ab/>
      </w:r>
      <w:r w:rsidRPr="00D55B23">
        <w:rPr>
          <w:rFonts w:ascii="Book Antiqua" w:hAnsi="Book Antiqua" w:cs="Times New Roman"/>
          <w:sz w:val="24"/>
          <w:szCs w:val="24"/>
        </w:rPr>
        <w:tab/>
      </w:r>
      <w:r w:rsidRPr="00D55B23">
        <w:rPr>
          <w:rFonts w:ascii="Book Antiqua" w:hAnsi="Book Antiqua" w:cs="Times New Roman"/>
          <w:sz w:val="24"/>
          <w:szCs w:val="24"/>
        </w:rPr>
        <w:tab/>
        <w:t>45,750</w:t>
      </w: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ab/>
      </w:r>
      <w:r w:rsidRPr="00D55B23">
        <w:rPr>
          <w:rFonts w:ascii="Book Antiqua" w:hAnsi="Book Antiqua" w:cs="Times New Roman"/>
          <w:sz w:val="24"/>
          <w:szCs w:val="24"/>
        </w:rPr>
        <w:tab/>
        <w:t>=</w:t>
      </w:r>
      <w:r w:rsidRPr="00D55B23">
        <w:rPr>
          <w:rFonts w:ascii="Book Antiqua" w:hAnsi="Book Antiqua" w:cs="Times New Roman"/>
          <w:sz w:val="24"/>
          <w:szCs w:val="24"/>
        </w:rPr>
        <w:tab/>
        <w:t>8.3 %</w:t>
      </w: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b) Diversification – production of several products at the same time to avoid risks due to weather, price fluctuation and diseases.</w:t>
      </w: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Selecting more reliable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enterprices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– where there is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surerity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of success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eg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</w:t>
      </w:r>
      <w:r w:rsidR="002C3B0A" w:rsidRPr="00D55B23">
        <w:rPr>
          <w:rFonts w:ascii="Book Antiqua" w:hAnsi="Book Antiqua" w:cs="Times New Roman"/>
          <w:sz w:val="24"/>
          <w:szCs w:val="24"/>
        </w:rPr>
        <w:t>artificial</w:t>
      </w:r>
      <w:r w:rsidRPr="00D55B23">
        <w:rPr>
          <w:rFonts w:ascii="Book Antiqua" w:hAnsi="Book Antiqua" w:cs="Times New Roman"/>
          <w:sz w:val="24"/>
          <w:szCs w:val="24"/>
        </w:rPr>
        <w:t xml:space="preserve">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insermination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as opposed to natural mating.</w:t>
      </w: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Contracting –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make  contracts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with dealers to supply or buy certain commodities at fixed prices hence transfer the risk of drop in demand and supply.</w:t>
      </w: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Insurance – purchase security by payment of small sum of money for compensation </w:t>
      </w:r>
      <w:r w:rsidR="002C3B0A" w:rsidRPr="00D55B23">
        <w:rPr>
          <w:rFonts w:ascii="Book Antiqua" w:hAnsi="Book Antiqua" w:cs="Times New Roman"/>
          <w:sz w:val="24"/>
          <w:szCs w:val="24"/>
        </w:rPr>
        <w:t>in case</w:t>
      </w:r>
      <w:r w:rsidRPr="00D55B23">
        <w:rPr>
          <w:rFonts w:ascii="Book Antiqua" w:hAnsi="Book Antiqua" w:cs="Times New Roman"/>
          <w:sz w:val="24"/>
          <w:szCs w:val="24"/>
        </w:rPr>
        <w:t xml:space="preserve"> of failure.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Input rationing – use of inputs sparingly to avoid wastage.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Flexibility production – combination and substitution of inputs and techniques of product for each other – use the cheapest.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Adapting modern methods of farming – use of researched varieties and breeds and getting credits for improvement.</w:t>
      </w:r>
      <w:proofErr w:type="gramEnd"/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Use of government price stabilization policies.</w:t>
      </w:r>
      <w:proofErr w:type="gramEnd"/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22a)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This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is the replacement of the seeds which did not germinate /take after planting.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b)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it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maintains plant population since the correct number of plants are contained in a given area.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Economic use of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labour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– no. of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labour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is wasted on empty areas of land.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Economic use of chemicals – where there is use of machinery in spraying, machine cannot select an empty space.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Maintains high yields – yield calculated on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tacts</w:t>
      </w:r>
      <w:proofErr w:type="spellEnd"/>
      <w:r w:rsidRPr="00D55B23">
        <w:rPr>
          <w:rFonts w:ascii="Book Antiqua" w:hAnsi="Book Antiqua" w:cs="Times New Roman"/>
          <w:sz w:val="24"/>
          <w:szCs w:val="24"/>
        </w:rPr>
        <w:t xml:space="preserve"> that the whole area is cropped.</w:t>
      </w:r>
    </w:p>
    <w:p w:rsidR="007E3364" w:rsidRPr="00D55B23" w:rsidRDefault="007E3364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c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>) use of seeds with low germination/low viability – the seeds automatically fail to germinate leaving gaps.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Use of diseased/pest infested seeds – the embryo is already destroyed.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Soil borne pests and diseases cause destruction when the seeds are planted.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Poor soil filth – large soil clods will lower soil seed contact leading to poor germination.</w:t>
      </w: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581E28" w:rsidRPr="00D55B23" w:rsidRDefault="00581E28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Soil erosion after planting- seeds are carried away by water or seedling is uprooted.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bookmarkStart w:id="0" w:name="_GoBack"/>
      <w:bookmarkEnd w:id="0"/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lastRenderedPageBreak/>
        <w:t>Planting too early before rains – some seeds are scotched by the sun hence loose viability.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Poor rainfall distribution – may lead to some seeds not germinating due to lack of moisture.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Seedlings could be cut immediately by cutworms.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d) The hole is </w:t>
      </w:r>
      <w:proofErr w:type="spellStart"/>
      <w:r w:rsidRPr="00D55B23">
        <w:rPr>
          <w:rFonts w:ascii="Book Antiqua" w:hAnsi="Book Antiqua" w:cs="Times New Roman"/>
          <w:sz w:val="24"/>
          <w:szCs w:val="24"/>
        </w:rPr>
        <w:t>redug</w:t>
      </w:r>
      <w:proofErr w:type="spellEnd"/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any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leftover/remain of seedling or seed is removed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proofErr w:type="gramStart"/>
      <w:r w:rsidRPr="00D55B23">
        <w:rPr>
          <w:rFonts w:ascii="Book Antiqua" w:hAnsi="Book Antiqua" w:cs="Times New Roman"/>
          <w:sz w:val="24"/>
          <w:szCs w:val="24"/>
        </w:rPr>
        <w:t>any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organisms like cutworms/termites are checked and removed.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More manure and fertilizers are added.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New seedlings/seed is planted as the same depths/correct depth.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Watering and mulching is done.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>e) Grapping should be done within the 1</w:t>
      </w:r>
      <w:r w:rsidRPr="00D55B23">
        <w:rPr>
          <w:rFonts w:ascii="Book Antiqua" w:hAnsi="Book Antiqua" w:cs="Times New Roman"/>
          <w:sz w:val="24"/>
          <w:szCs w:val="24"/>
          <w:vertAlign w:val="superscript"/>
        </w:rPr>
        <w:t>st</w:t>
      </w:r>
      <w:r w:rsidRPr="00D55B23">
        <w:rPr>
          <w:rFonts w:ascii="Book Antiqua" w:hAnsi="Book Antiqua" w:cs="Times New Roman"/>
          <w:sz w:val="24"/>
          <w:szCs w:val="24"/>
        </w:rPr>
        <w:t xml:space="preserve"> two weeks of germination so that: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-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the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seedling can catch up with the others.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-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the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seedlings can grow when there is enough rainfall/ not late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-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to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avoid the seedlings from being infested heavily by pests and diseases</w:t>
      </w:r>
    </w:p>
    <w:p w:rsidR="002C3B0A" w:rsidRPr="00D55B23" w:rsidRDefault="002C3B0A" w:rsidP="00A275C5">
      <w:pPr>
        <w:pStyle w:val="NoSpacing"/>
        <w:rPr>
          <w:rFonts w:ascii="Book Antiqua" w:hAnsi="Book Antiqua" w:cs="Times New Roman"/>
          <w:sz w:val="24"/>
          <w:szCs w:val="24"/>
        </w:rPr>
      </w:pPr>
      <w:r w:rsidRPr="00D55B23">
        <w:rPr>
          <w:rFonts w:ascii="Book Antiqua" w:hAnsi="Book Antiqua" w:cs="Times New Roman"/>
          <w:sz w:val="24"/>
          <w:szCs w:val="24"/>
        </w:rPr>
        <w:t xml:space="preserve">- </w:t>
      </w:r>
      <w:proofErr w:type="gramStart"/>
      <w:r w:rsidRPr="00D55B23">
        <w:rPr>
          <w:rFonts w:ascii="Book Antiqua" w:hAnsi="Book Antiqua" w:cs="Times New Roman"/>
          <w:sz w:val="24"/>
          <w:szCs w:val="24"/>
        </w:rPr>
        <w:t>to</w:t>
      </w:r>
      <w:proofErr w:type="gramEnd"/>
      <w:r w:rsidRPr="00D55B23">
        <w:rPr>
          <w:rFonts w:ascii="Book Antiqua" w:hAnsi="Book Antiqua" w:cs="Times New Roman"/>
          <w:sz w:val="24"/>
          <w:szCs w:val="24"/>
        </w:rPr>
        <w:t xml:space="preserve"> avoid overshadowing of new seedlings by the older plants.</w:t>
      </w: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Pr="00D55B23" w:rsidRDefault="00C52803" w:rsidP="00A275C5">
      <w:pPr>
        <w:pStyle w:val="NoSpacing"/>
        <w:rPr>
          <w:rFonts w:ascii="Book Antiqua" w:hAnsi="Book Antiqua" w:cs="Times New Roman"/>
          <w:sz w:val="24"/>
          <w:szCs w:val="24"/>
        </w:rPr>
      </w:pPr>
    </w:p>
    <w:p w:rsidR="00C52803" w:rsidRDefault="00C52803" w:rsidP="00A275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803" w:rsidRDefault="00C52803" w:rsidP="00A275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5C5" w:rsidRDefault="00A275C5" w:rsidP="00A275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75C5" w:rsidRDefault="00A275C5" w:rsidP="00A275C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12EF0" w:rsidRPr="00243F4C" w:rsidRDefault="00212EF0" w:rsidP="00212EF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sectPr w:rsidR="00212EF0" w:rsidRPr="00243F4C" w:rsidSect="00D7055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051" w:rsidRDefault="009B4051" w:rsidP="00D55B23">
      <w:pPr>
        <w:spacing w:after="0" w:line="240" w:lineRule="auto"/>
      </w:pPr>
      <w:r>
        <w:separator/>
      </w:r>
    </w:p>
  </w:endnote>
  <w:endnote w:type="continuationSeparator" w:id="0">
    <w:p w:rsidR="009B4051" w:rsidRDefault="009B4051" w:rsidP="00D55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B23" w:rsidRDefault="00D55B23" w:rsidP="00D55B23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4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4</w:t>
    </w:r>
  </w:p>
  <w:p w:rsidR="00D55B23" w:rsidRDefault="00D55B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051" w:rsidRDefault="009B4051" w:rsidP="00D55B23">
      <w:pPr>
        <w:spacing w:after="0" w:line="240" w:lineRule="auto"/>
      </w:pPr>
      <w:r>
        <w:separator/>
      </w:r>
    </w:p>
  </w:footnote>
  <w:footnote w:type="continuationSeparator" w:id="0">
    <w:p w:rsidR="009B4051" w:rsidRDefault="009B4051" w:rsidP="00D55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6161D"/>
    <w:multiLevelType w:val="hybridMultilevel"/>
    <w:tmpl w:val="AEF47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3C8"/>
    <w:rsid w:val="00161A1C"/>
    <w:rsid w:val="00212EF0"/>
    <w:rsid w:val="00235B48"/>
    <w:rsid w:val="00243F4C"/>
    <w:rsid w:val="002A5594"/>
    <w:rsid w:val="002C3B0A"/>
    <w:rsid w:val="002E23C8"/>
    <w:rsid w:val="00464548"/>
    <w:rsid w:val="00581E28"/>
    <w:rsid w:val="00653D4F"/>
    <w:rsid w:val="007E3364"/>
    <w:rsid w:val="00916182"/>
    <w:rsid w:val="00931BF8"/>
    <w:rsid w:val="009B4051"/>
    <w:rsid w:val="00A275C5"/>
    <w:rsid w:val="00C52803"/>
    <w:rsid w:val="00D255CF"/>
    <w:rsid w:val="00D55B23"/>
    <w:rsid w:val="00D70550"/>
    <w:rsid w:val="00D7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23C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43F4C"/>
    <w:pPr>
      <w:ind w:left="720"/>
      <w:contextualSpacing/>
    </w:pPr>
  </w:style>
  <w:style w:type="table" w:styleId="TableGrid">
    <w:name w:val="Table Grid"/>
    <w:basedOn w:val="TableNormal"/>
    <w:uiPriority w:val="59"/>
    <w:rsid w:val="00931B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5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B23"/>
  </w:style>
  <w:style w:type="paragraph" w:styleId="Footer">
    <w:name w:val="footer"/>
    <w:basedOn w:val="Normal"/>
    <w:link w:val="FooterChar"/>
    <w:uiPriority w:val="99"/>
    <w:unhideWhenUsed/>
    <w:rsid w:val="00D55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B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23C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43F4C"/>
    <w:pPr>
      <w:ind w:left="720"/>
      <w:contextualSpacing/>
    </w:pPr>
  </w:style>
  <w:style w:type="table" w:styleId="TableGrid">
    <w:name w:val="Table Grid"/>
    <w:basedOn w:val="TableNormal"/>
    <w:uiPriority w:val="59"/>
    <w:rsid w:val="00931B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5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B23"/>
  </w:style>
  <w:style w:type="paragraph" w:styleId="Footer">
    <w:name w:val="footer"/>
    <w:basedOn w:val="Normal"/>
    <w:link w:val="FooterChar"/>
    <w:uiPriority w:val="99"/>
    <w:unhideWhenUsed/>
    <w:rsid w:val="00D55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2016-05-20T09:57:00Z</dcterms:created>
  <dcterms:modified xsi:type="dcterms:W3CDTF">2016-05-20T09:57:00Z</dcterms:modified>
</cp:coreProperties>
</file>