
<file path=[Content_Types].xml><?xml version="1.0" encoding="utf-8"?>
<Types xmlns="http://schemas.openxmlformats.org/package/2006/content-types">
  <Default Extension="xml" ContentType="application/xml"/>
  <Default Extension="dib" ContentType="image/dib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szCs w:val="26"/>
          <w:u w:val="single"/>
        </w:rPr>
      </w:pPr>
      <w:r>
        <w:rPr>
          <w:rFonts w:ascii="Times New Roman" w:cs="Times New Roman" w:hAnsi="Times New Roman"/>
          <w:b/>
          <w:sz w:val="28"/>
          <w:szCs w:val="26"/>
          <w:u w:val="single"/>
        </w:rPr>
        <w:t xml:space="preserve"> GRADE 7 KLB KISWAHILI SCHEMES OF WORK TERM 2</w:t>
      </w:r>
    </w:p>
    <w:p>
      <w:pPr>
        <w:pStyle w:val="style0"/>
        <w:spacing w:lineRule="auto" w:line="360"/>
        <w:jc w:val="center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TEACHERS NAME…………………………………..SCHOOL…</w:t>
      </w:r>
      <w:r>
        <w:rPr>
          <w:rFonts w:ascii="Times New Roman" w:cs="Times New Roman" w:hAnsi="Times New Roman"/>
          <w:b/>
          <w:sz w:val="26"/>
          <w:szCs w:val="26"/>
        </w:rPr>
        <w:t xml:space="preserve">………………………………TERM………….. YEAR </w:t>
      </w:r>
      <w:bookmarkStart w:id="0" w:name="_GoBack"/>
      <w:bookmarkEnd w:id="0"/>
    </w:p>
    <w:tbl>
      <w:tblPr>
        <w:tblW w:w="15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1260"/>
        <w:gridCol w:w="1260"/>
        <w:gridCol w:w="3150"/>
        <w:gridCol w:w="2610"/>
        <w:gridCol w:w="90"/>
        <w:gridCol w:w="1440"/>
        <w:gridCol w:w="1890"/>
        <w:gridCol w:w="1440"/>
        <w:gridCol w:w="810"/>
      </w:tblGrid>
      <w:tr>
        <w:trPr>
          <w:trHeight w:val="485" w:hRule="atLeast"/>
        </w:trPr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Wiki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Kipindi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Mada Kuu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Mada Ndogo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Matokeo Maalum Yanayotarajiwa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Shughuli Za Ujifunzaji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Maswali Dadasi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Nyenzo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Mapendekezo Ya Tathmini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Maoni</w:t>
            </w:r>
          </w:p>
        </w:tc>
      </w:tr>
      <w:tr>
        <w:tblPrEx/>
        <w:trPr>
          <w:trHeight w:val="2582" w:hRule="atLeast"/>
        </w:trPr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kuzungumza; Mazungumzo mahususi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jinsi yeye huwaamkua na kuwaaga watu.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Kujadiliana umuhimu wa kujua maamkizi na maagano mbalimbali.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maamkuzi na maagano.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jinsi yeye huwaamkua na kuwaaga watu.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Kujadiliana umuhimu wa kujua maamkizi na maagano mbalimbali.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wewe huwaamkua na kuwaaga watu vipi?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 Top Scholar Kiswahili Kitabu cha Mwanafunzi Gredi 7 Uk. 55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kuzungumza; Mazungumzo mahususi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maneno ya maamkuzi na maagano yaliyotumika katika mazungumzo.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Kuigiza mazungumzo katika kitabu cha mwanafunzi.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Kufurahia kuigiza mazungumzo.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maneno ya maamkuzi na maagano yaliyotumika katika mazungumzo.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Kuigiza mazungumzo katika kitabu cha mwanafunzi.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ni maamkuzi na maagano gani yanayotumika katika jamii yako?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 Top Scholar Kiswahili Kitabu cha Mwanafunzi Gredi 7 Uk. 55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2625" w:hRule="atLeast"/>
        </w:trPr>
        <w:tc>
          <w:tcPr>
            <w:tcW w:w="72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kwa ufahamu</w:t>
            </w:r>
          </w:p>
        </w:tc>
        <w:tc>
          <w:tcPr>
            <w:tcW w:w="315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kifungu katika kitabu cha mwanafunzi.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msamiati kulingana na muktadha wa kifungu cha ufahamu.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Kufurahia kusoma kifungu.</w:t>
            </w:r>
          </w:p>
        </w:tc>
        <w:tc>
          <w:tcPr>
            <w:tcW w:w="2700" w:type="dxa"/>
            <w:gridSpan w:val="2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kifungu katika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ujumbe katika kila aya.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msamiati kulingana na muktadha wa kifungu cha ufahamu.</w:t>
            </w:r>
          </w:p>
        </w:tc>
        <w:tc>
          <w:tcPr>
            <w:tcW w:w="144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mambo gani unayozingiatia unapotaka kudondoa habari mahususi katika kifungu cha ufahamu?</w:t>
            </w:r>
          </w:p>
        </w:tc>
        <w:tc>
          <w:tcPr>
            <w:tcW w:w="189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 Top Scholar Kiswahili Kitabu cha Mwanafunzi Gredi 7 Uk. 58-60</w:t>
            </w:r>
          </w:p>
        </w:tc>
        <w:tc>
          <w:tcPr>
            <w:tcW w:w="144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>
              <w:bottom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600" w:hRule="atLeast"/>
        </w:trPr>
        <w:tc>
          <w:tcPr>
            <w:tcW w:w="72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Kuandika; Insha ya maelekezo</w:t>
            </w:r>
          </w:p>
        </w:tc>
        <w:tc>
          <w:tcPr>
            <w:tcW w:w="315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insha ya maelezo.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Kuelezea mwenzake jinsi ya kufika shuleni kutoka sokoni.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umuhimu wa maelezo.</w:t>
            </w:r>
          </w:p>
        </w:tc>
        <w:tc>
          <w:tcPr>
            <w:tcW w:w="2700" w:type="dxa"/>
            <w:gridSpan w:val="2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insha ya maelezo.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Kuelezea mwenzake jinsi </w:t>
            </w:r>
            <w:r>
              <w:rPr>
                <w:rFonts w:ascii="Times New Roman" w:hAnsi="Times New Roman"/>
              </w:rPr>
              <w:t>ya kufika shuleni kutoka sokoni</w:t>
            </w:r>
          </w:p>
        </w:tc>
        <w:tc>
          <w:tcPr>
            <w:tcW w:w="144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Je, unaweza kumueleza vipi rafiki yako kufika </w:t>
            </w:r>
            <w:r>
              <w:rPr>
                <w:rFonts w:ascii="Times New Roman" w:hAnsi="Times New Roman"/>
              </w:rPr>
              <w:t>nyumbani kwenu ili asipotee?</w:t>
            </w:r>
          </w:p>
        </w:tc>
        <w:tc>
          <w:tcPr>
            <w:tcW w:w="189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61-62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>
              <w:top w:val="single" w:sz="4" w:space="0" w:color="4472c4"/>
            </w:tcBorders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2240" w:hRule="atLeast"/>
        </w:trPr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Kuandika; Insha ya maelekezo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aina za insha za maelezo.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sifa za insha ya maelezo kisha kuandika insha ya maelekezo.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Kufurahia kuandika insha ya maelezo.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aina za insha za maelezo.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sifa za insha ya maelezo.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insha ya maelekezo.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Insha ya maelezo inahusu nini?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62-63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Nyakati na hali: Wakati uliopo hali ya kuendelea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vilivyo katika wakati uliopo hali ya kuendelea.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katika wakati uliopo hali ya kuendelea.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vitenzi vilivyo katika wakati uliopo hali ya kuendelea.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vilivyo katika wakati uliopo hali ya kuendelea.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katika wakati uliopo hali ya kuendelea.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Kwa nini tunazingatia nyakati na hali katika mawasiliano yetu?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63-64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Nyakati na hali: Wakati uliopita hali ya kuendelea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vilivyo katika wakati uliopita hali ya kuendelea.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katika wakati uliopita hali ya kuendelea.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vitenzi vilivyo katika wakati uliopita hali ya kuendelea.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vilivyo katika wakati uliopita hali ya kuendelea.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katika wakati uliopita hali ya kuendelea.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ulifanya nini jana kabla ya kulala?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64-65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Sarufi; Nyakati na hali; Wakati </w:t>
            </w:r>
            <w:r>
              <w:rPr>
                <w:rFonts w:ascii="Times New Roman" w:hAnsi="Times New Roman"/>
              </w:rPr>
              <w:t>ujao hali ya kuendelea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vilivyo katika wakati ujao hali ya kuendelea.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katika wakati ujao hali ya kuendelea.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vitenzi vilivyo katika wakati ujao hali ya kuendelea.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vilivyo katika wakati ujao hali ya kuendelea.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katika wakati ujao hali ya kuendelea.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utafanya nini kesho?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65-66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2690" w:hRule="atLeast"/>
        </w:trPr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Kuzungumza- Matini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masuala yanayozungumziwa katika matini ya kusikiliza.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Kutabiri kitakachotokea katika matini kwa kurejelea vidokezo katika matini ya kusikiliza.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umuhimu wa kusikiliza kwa kusafiri.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masuala yanayozungumziwa katika matini ya kusikiliza.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Kutabiri kitakachotokea katika matini kwa kurejelea vidokezo katika matini ya kusikiliza.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mambo gani unayoyazingatia unapofafanua habari unaposikiliza?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67-68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kwa kina; Maudhui na dhamira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maudhui na dhamira katika fasihi.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Kujadiliana maudhui mbalimbali katika sehemu ya novela aliyosoma.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Kujenga mazoea ya usomaji wa kazi za fasihi katika maisha ya kila siku.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maudhui na dhamira katika fasihi.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sehemu ya novela iliyoteuliwa na mwalimu.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Kujadiliana maudhui mbalimbali katika sehemu ya novela aliyosoma.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Vitabu vya hadithi ulivyowahi kusoma vinazungumiza nini?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68-69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Kuandika; Insha za masimulizi kutokana na picha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vigezo atakavyozingatia wakati wa kuandika insha ya masimulizi kutokana na picha.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insha ya masimulizi kutokana na picha zilizoko katika kitabu cha mwanafunzi.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kuandika insha ya masimulizi kutokana na picha.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vigezo atakavyozingatia wakati wa kuandika insha ya masimulizi kutokana na picha.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insha ya masimulizi kutokana na picha zilizoko katika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ni vigezo vipi utakavyozingatia wakati wa kuandika insha ya masimulizi?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69-72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Aina za vitenzi: Vitenzi vikuu na vitenzi visaidizi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tofauti kati ya vitenzi vikuu na vitenzi visaidizi.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Kuigiza vitendo mbalimbali, k.v. ruka, Tembea, cheza, cheka, andika.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matumizi ya vitenzi vikuu na vitenzi visaidizi.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tofauti kati ya vitenzi vikuu na vitenzi visaidizi.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Kuigiza vitendo mbalimbali, k.v. ruka, Tembea, cheza, cheka, andika.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Vitenzi ni nini?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72-73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Aina za vitenzi: Vitenzi vikuu na vitenzi visaidizi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vikuu na visaidizi katika sentensi.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vitenzi vikuu na vitenzi visaidizi.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vitenzi vikuu na vitenzi visaidizi.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vikuu na visaidizi katika sentensi.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vitenzi vikuu na vitenzi visaidizi.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Kuna tofauti gani kati ya vitenzi vikuu na vitenzi visaidizi?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73-74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Kuzungumza; Kusikiliza kwa ufahamu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mambo yanayomsaidia kupata ujumbe vizuri unaposikiliza habari fulani.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Kujadili picha zilizoko katika kitabu cha mwanafunzi.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umuhimu wa kusikiliza kwa makini.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mambo yanayomsaidia kupata ujumbe vizuri unaposikiliza habari fulani.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Kujadili picha zilizoko katika kitabu cha mwanafunzi.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mambo gani yanayokusaidia kupata ujumbe vizuri unaposikiliza habari fulani?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75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Kuzungumza; Kusikiliza kwa ufahamu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umuhimu wa kusikiliza kwa makini.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kifungu atakachosomewa na mwalimu kisha kujibu maswali.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umuhimu wa kusikiliza kwa makini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umuhimu wa kusikiliza kwa makini.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kifungu atakachosomewa na mwalimu kisha kujibu maswali.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kusikiliza kwa makini kuna faida gani?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75-76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Kusoma; Ufupisho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aina za ujumbe anaweza kutoa kwa njia ya ufupi.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Kujadili aina za ujumbe anaweza kutoa kwa njia ya ufupi.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Kuonea fahari ufupisho.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aina za ujumbe anaweza kutoa kwa njia ya ufupi.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Kujadili aina za ujumbe anaweza kutoa kwa njia ya ufupi.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Umewahi kupewa ujumbe gani kwa njia ya ufupi?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77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2015" w:hRule="atLeast"/>
        </w:trPr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Kusoma; Ufupisho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kifungu katika kitabu cha mwanafunzi.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kifungu hicho katika ufupisho.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umuhimu wa ufupisho.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kifungu katika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kifungu hicho katika ufupisho.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Unaondoa nini katika habari ili kuitoa kwa ufupi?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77-78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Kuandika; Insha ya kubuni- Maelezo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matumizi ya msamiati ufaao kwa ufasaha katika kuandika insha ya maelezo.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insha ya maelezo.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kuandika insha ya maelezo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insha ya maelezo.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matumizi ya msamiati ufaao kwa ufasaha katika kuandika insha ya maelezo.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insha ya maelezo.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ni jambo gani ambalo umewahi kumweleza mtu?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lugha ya aina gani uliyotumia ili kuwasilisha picha kamili?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79-80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440" w:hRule="atLeast"/>
        </w:trPr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Aina za vitenzi- Vitenzi vishirikishi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19"/>
              </w:numPr>
              <w:spacing w:after="16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kifungu katika kitabu cha mwanafunzi.</w:t>
            </w:r>
          </w:p>
          <w:p>
            <w:pPr>
              <w:pStyle w:val="style0"/>
              <w:numPr>
                <w:ilvl w:val="0"/>
                <w:numId w:val="19"/>
              </w:numPr>
              <w:spacing w:after="16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vishirikishi vilivyotumika katika sentensi.</w:t>
            </w:r>
          </w:p>
          <w:p>
            <w:pPr>
              <w:pStyle w:val="style0"/>
              <w:numPr>
                <w:ilvl w:val="0"/>
                <w:numId w:val="19"/>
              </w:numPr>
              <w:spacing w:after="16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matumizi ya vitenzi vishirikishi.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kifungu katika kitabu cha mwanafunzi.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vitenzi vishirikishi vilivyotumika katika sentensi.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aina gani ya maneno ambayo huelezea kufanyika kwa kitendo?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80-81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Sarufi; Aina za </w:t>
            </w:r>
            <w:r>
              <w:rPr>
                <w:rFonts w:ascii="Times New Roman" w:hAnsi="Times New Roman"/>
              </w:rPr>
              <w:t>vitenzi- Vitenzi vishirikishi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matumizi ya vitenzi vishirikishi katika matini.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kifungu kifupi kuhusu Kuhudumia jamii shuleni. Tumia vitenzi vishirikishi.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vitenzi vishirikishi.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Wanafunzi wakiwa katika vikundi, wawiliwawili au </w:t>
            </w:r>
            <w:r>
              <w:rPr>
                <w:rFonts w:ascii="Times New Roman" w:hAnsi="Times New Roman"/>
              </w:rPr>
              <w:t>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matumizi ya vitenzi vishirikishi katika matini.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kifungu kifupi kuhusu Kuhudumia jamii shuleni. Tumia vitenzi vishirikishi.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Kuna aina gani za </w:t>
            </w:r>
            <w:r>
              <w:rPr>
                <w:rFonts w:ascii="Times New Roman" w:hAnsi="Times New Roman"/>
              </w:rPr>
              <w:t>vitenzi?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KLB Top Scholar Kiswahili Kitabu </w:t>
            </w:r>
            <w:r>
              <w:rPr>
                <w:rFonts w:ascii="Times New Roman" w:hAnsi="Times New Roman"/>
              </w:rPr>
              <w:t>cha Mwanafunzi Gredi 7 Uk. 81-82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Chati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Kuzungumza ili kupasha habari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kuzungumza ili kupasha habari.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aina za kuzungumza ili kupasha habari.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Kupata ujasiri wa kuzungumza mbele ya watu.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kuzungumza ili kupasha habari.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aina za kuzungumza ili kupasha habari.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ni habari gani muhimu ambazo umewahi kupashwa kwa njia ya mazungumzo?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83-84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Kuzungumza ili kupasha habari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vipengele vya katika kuzungumza ili kupasha habari.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Kuigiza mazungumzo katika kitabu cha mwanafunzi.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Kufurahia kuigiza mazungumzo katika kitabu cha mwanafunzi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vipengele vya katika kuzungumza ili kupasha habari.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Kuigiza mazungumzo katika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kuna Ukweli upi katika mazungumzo mliyoyaigiza?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84-86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kwa kina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mandhari katika fasihi.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maelezo mafupi kuhusu mandhari ya novela.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kusoma novela mbalimbali.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mandhari katika fasihi.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umuhimu wa mandhari ya novela.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maelezo mafupi kuhusu mandhari ya novela.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mazingira gani ya matukio yaliyokuvutia katika vitabu vya hadithi ambavyo umewahi kusoma?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86-88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kwa kina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umuhimu wa ploti katika novela.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maelezo kuhusu ploti ya novela aliyoisoma.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kusoma novela mbalimbali.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maana ya ploti.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umuhimu wa ploti katika novela.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maelezo kuhusu ploti ya novela aliyoisoma.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Je, ni matukio gani muhimu yaliyo katika </w:t>
            </w:r>
            <w:r>
              <w:rPr>
                <w:rFonts w:ascii="Times New Roman" w:hAnsi="Times New Roman"/>
              </w:rPr>
              <w:t>novela aliyosoma?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32-34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Kuandika; Viakifishi: Kiulizi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matumizi ya kiulizi katika maandishi.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Kutumia kiulizi mahali panapofaa katika sentensi.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kiulizi.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matumizi ya kiulizi katika maandishi.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sentensi akitumia alama ya kiulizi.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Kutumia kiulizi mahali panapofaa katika sentensi.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Kiulizi hutumiwa vipi katika maandishi?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91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Kuandika; Viakifishi: Koma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sentensi akitumia alama ya koma.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Kutumia koma mahali panapofaa katika sentensi.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kiulizi.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matumizi ya koma katika maandishi.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sentensi akitumia alama ya koma.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Kutumia koma mahali panapofaa katika sentensi.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koma hutumiwa vipi katika maandishi?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91-92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Ngeli ya A-WA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nomino za ngeli ya A-WA zilizo kwenye kitabu cha mwanafunzi.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ushairi, ‘Ulanguzi gonjwa baya’ kisha kutambua nomino za ngeli ya A-WA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ngeli ya A-WA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nomino za ngeli ya A-WA zilizo kwenye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ushairi, ‘Ulanguzi gonjwa baya’ kisha kutambua nomino za ngeli ya A-WA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vitu gani katika mazingira yako vilivyo na majina yanayopatikana katika ngeli ya A-WA?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93-94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Ngeli ya U-I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nomino za ngeli ya U-I katika kitabu cha mwanafunzi.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nomino za ngeli ya U-I katika umoja na wingi.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Kuchangamkia matumizi ya </w:t>
            </w:r>
            <w:r>
              <w:rPr>
                <w:rFonts w:ascii="Times New Roman" w:hAnsi="Times New Roman"/>
              </w:rPr>
              <w:t>ngeli ya U-I</w:t>
            </w:r>
          </w:p>
        </w:tc>
        <w:tc>
          <w:tcPr>
            <w:tcW w:w="27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nomino za ngeli ya U-I katika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nomino za ngeli ya U-I katika umoja na wingi.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vitu gani katika mazingira yako vilivyo na majina yanayopatikana katika ngeli ya U-I?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94-96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4850" w:type="dxa"/>
            <w:gridSpan w:val="10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LIKIZO FUPI</w:t>
            </w: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kuzungumza; Kusikiliza kwa kina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silabi zitakozotamkwa na mwalimu au kurekodiwa.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maneno yaliyotamkwa yenye sauti d na nd.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kukariri silabi za sauti d na nd katika silabi na maneno.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silabi zitakozotamkwa na mwalimu au kurekodiwa.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maneno yaliyotamkwa yenye sauti d na nd.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Ni maneno gani unayojua ambayo yana sauti </w:t>
            </w:r>
            <w:r>
              <w:rPr>
                <w:rFonts w:ascii="Times New Roman" w:hAnsi="Times New Roman"/>
                <w:b/>
              </w:rPr>
              <w:t>d</w:t>
            </w:r>
            <w:r>
              <w:rPr>
                <w:rFonts w:ascii="Times New Roman" w:hAnsi="Times New Roman"/>
              </w:rPr>
              <w:t xml:space="preserve"> au </w:t>
            </w:r>
            <w:r>
              <w:rPr>
                <w:rFonts w:ascii="Times New Roman" w:hAnsi="Times New Roman"/>
                <w:b/>
              </w:rPr>
              <w:t>nd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97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3140" w:hRule="atLeast"/>
        </w:trPr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kuzungumza; Kusikiliza kwa kina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silabi zinazotokana na sauti zinazokaribiana katika maneno (/d/ na /nd/)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Kutamka vitanzandimi vinavyoundwa kwa silabi za sauti zinazokaribiana kimatamshi (/d/ na /nd/)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Kufurahia kutunga vitanzandimi zenye silabi /d/ na /nd/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silabi zinazotokana na sauti zinazokaribiana katika maneno (/d/ na /nd/)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Kutamka vitanzandimi vinavyoundwa kwa silabi za sauti zinazokaribiana kimatamshi (/d/ na /nd/)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ni maneno gani yenye sauti /</w:t>
            </w:r>
            <w:r>
              <w:rPr>
                <w:rFonts w:ascii="Times New Roman" w:hAnsi="Times New Roman"/>
                <w:b/>
              </w:rPr>
              <w:t>d/</w:t>
            </w:r>
            <w:r>
              <w:rPr>
                <w:rFonts w:ascii="Times New Roman" w:hAnsi="Times New Roman"/>
              </w:rPr>
              <w:t xml:space="preserve"> na </w:t>
            </w:r>
            <w:r>
              <w:rPr>
                <w:rFonts w:ascii="Times New Roman" w:hAnsi="Times New Roman"/>
                <w:b/>
              </w:rPr>
              <w:t>/nd/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97-98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Chati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Kusoma; Ufahamu wa kifungu cha kushawishi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kifungu katika kitabu cha mwanafunzi.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Kudondoa maneno mageni yaliyotumika katika kifungu.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matumizi ya vifaa vya kidijitali.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kifungu katika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Kudondoa maneno mageni yaliyotumika katika kifungu.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ujumbe katika kila aya ya kifungu.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ni ujumbe gani wa kushawishi umewahi kupewa?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98-100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MATUMIZI YA VIFAA VYA KIDIJITALI KATIKA MAWASILIA</w:t>
            </w:r>
            <w:r>
              <w:rPr>
                <w:rFonts w:ascii="Times New Roman" w:hAnsi="Times New Roman"/>
                <w:b/>
                <w:i/>
                <w:sz w:val="18"/>
              </w:rPr>
              <w:t>NO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Kuandika; Insha za kubuni: Masimulizi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Kutaja vipengele vinavyozingatiwa kujenga wazo katika insha ya </w:t>
            </w:r>
            <w:r>
              <w:rPr>
                <w:rFonts w:ascii="Times New Roman" w:hAnsi="Times New Roman"/>
              </w:rPr>
              <w:t>masimulizi.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insha ya masimulizi, ‘Safari ya ajabu’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kuandika insha ya masimulizi.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Kutaja vipengele vinavyozingatiwa kujenga </w:t>
            </w:r>
            <w:r>
              <w:rPr>
                <w:rFonts w:ascii="Times New Roman" w:hAnsi="Times New Roman"/>
              </w:rPr>
              <w:t>wazo katika insha ya masimulizi.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insha ya masimulizi, ‘Safari ya ajabu’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mambo yapi yaliyokuvutia uliposimuliwa kisa fulani?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100-101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Ngeli na upatanisho wa kisarufi: Ngeli ya KI-VI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nomino za ngeli ya KI-VI zilizo kwenye kitabu cha mwanafunzi.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katika umoja na wingi kwa kutumia ngeli ya KI-VI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ngeli ya KI-VI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nomino za ngeli ya KI-VI zilizo kwenye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katika umoja na wingi kwa kutumia ngeli ya KI-VI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vitu gani katika mazingira yako ya shuleni vilivyo katika ngeli ya K-VI?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102-104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620" w:hRule="atLeast"/>
        </w:trPr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Ngeli na upatanisho wa kisarufi: Ngeli ya LI-YA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nomino za ngeli ya LI-YA katika kitabu cha mwanafunzi.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nomino za ngeli ya LI-YA katika umoja na wingi.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matumizi ya ngeli ya LI-YA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nomino za ngeli ya LI-YA katika kitabu cha mwanafunzi.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nomino za ngeli ya LI-YA katika umoja na wingi.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vitu gani katika mazingira yako ya shuleni vilivyo katika ngeli ya LI-YA?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104-106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Kuzungumza; Nyimbo za kazi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nyimbo za kazi anazozijua katika jamii yake.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mazingira ambamo nyimbo za kazi huimbwa.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kuimba nyimbo za kazi.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nyimbo za kazi anazozijua katika jamii yake.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mazingira ambamo nyimbo za kazi huimbwa.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wimbo ufuatao ukiimbwa na mwalimu.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unajua nyimbo gani?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unajua nyimbo gani za kazi?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107-109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na Kuzungumza; Nyimbo za kazi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nyimbo za dini anazozijua katika jamii yake.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Kutambua mazingira </w:t>
            </w:r>
            <w:r>
              <w:rPr>
                <w:rFonts w:ascii="Times New Roman" w:hAnsi="Times New Roman"/>
              </w:rPr>
              <w:t>ambamo nyimbo za dini huimbwa.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kuimba nyimbo za dini.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Kutaja nyimbo za dini anazozijua katika jamii </w:t>
            </w:r>
            <w:r>
              <w:rPr>
                <w:rFonts w:ascii="Times New Roman" w:hAnsi="Times New Roman"/>
              </w:rPr>
              <w:t>yake.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mazingira ambamo nyimbo za dini huimbwa.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Kusikiliza wimbo ufuatao ukiimbwa na mwalimu.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unajua nyimbo gani za dini?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109-110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Chati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Kusoma; Kusoma kwa kina- Wahusika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sifa za wahusika katika novela.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uhusiano kati ya wahusika katika novela.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umuhimu wa kusoma novela.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Kusoma novela iliyoteuliwa.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sifa za wahusika katika novela.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uhusiano kati ya wahusika katika novela.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 mambo gani yanayokuwezesha kuwakumbuka wahusika katika novela uliyosoma?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110-112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Kuandika; Barua ya kuomba msamaha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vipengele vya kimuundo vya barua rasmi ya kuomba msamaha.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barua rasmi ya kuomba rasmi.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Kutathmini umuhimu wa kuomba msamaha.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Kueleza umuhimu wa barua rasmi ya kuomba msamaha.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Kutaja vipengele vya kimuundo vya barua rasmi ya kuomba msamaha.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barua rasmi ya kuomba rasmi.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ni mambo gani ambayo yanaweza kukufanya uombe msamaha?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Utazingatia nini unapoandika barua rasmi ya kuomba msamaha?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112-114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Vifaa vya kidijitali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Sarufi; Vinyume vya maneno: Vinyume vya nomino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vinyume vya nomino katika fungu la maneno.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vinyume vya nomino.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kutumia vinyume vya nomino.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vinyume vya nomino katika fungu la maneno.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vinyume vya nomino.</w:t>
            </w: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unajua vinyume vya maneno gani?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114-117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Kapu maneno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Mabango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Kuandika 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Sarufi; Vinyume vya maneno: Vinyume vya </w:t>
            </w:r>
            <w:r>
              <w:rPr>
                <w:rFonts w:ascii="Times New Roman" w:hAnsi="Times New Roman"/>
              </w:rPr>
              <w:t>vivumishi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Kufikia mwisho wa kipindi, mwanafunzi aweze: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vinyume vya vivumishi katika fungu la maneno.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Kutunga sentensi akitumia </w:t>
            </w:r>
            <w:r>
              <w:rPr>
                <w:rFonts w:ascii="Times New Roman" w:hAnsi="Times New Roman"/>
              </w:rPr>
              <w:t>vinyume vya vivumishi.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 kutumia vinyume vya vivumishi.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Wanafunzi wakiwa katika vikundi, wawiliwawili au peke yao waweze: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Kutambua vinyume vya vivumishi katika fungu la maneno.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 akitumia vinyume vya vivumishi.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Kuchangamkia</w:t>
            </w:r>
          </w:p>
          <w:p>
            <w:pPr>
              <w:pStyle w:val="style0"/>
              <w:spacing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53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Je, unatumia vipi vinyume vya nomino?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Top Scholar Kiswahili Kitabu cha Mwanafunzi Gredi 7 Uk. 117-118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Kamusi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Majarida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Michoro na picha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Kutunga sentensi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Kujibu maswali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Kujaza pengo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Kuandika </w:t>
            </w:r>
            <w:r>
              <w:rPr>
                <w:rFonts w:ascii="Times New Roman" w:hAnsi="Times New Roman"/>
              </w:rPr>
              <w:t>tungo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7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12-14</w:t>
            </w:r>
          </w:p>
        </w:tc>
        <w:tc>
          <w:tcPr>
            <w:tcW w:w="9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8"/>
              </w:rPr>
            </w:pPr>
          </w:p>
        </w:tc>
        <w:tc>
          <w:tcPr>
            <w:tcW w:w="126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7290" w:type="dxa"/>
            <w:gridSpan w:val="4"/>
            <w:tcBorders/>
            <w:shd w:val="clear" w:color="auto" w:fill="auto"/>
          </w:tcPr>
          <w:p>
            <w:pPr>
              <w:pStyle w:val="style0"/>
              <w:spacing w:lineRule="auto" w:lin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MARUDIO &amp; MTIHHANI WA MWISHO WA MUHULA</w:t>
            </w:r>
          </w:p>
        </w:tc>
        <w:tc>
          <w:tcPr>
            <w:tcW w:w="18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</w:tbl>
    <w:p>
      <w:pPr>
        <w:pStyle w:val="style0"/>
        <w:rPr/>
      </w:pPr>
    </w:p>
    <w:sectPr>
      <w:footerReference w:type="default" r:id="rId2"/>
      <w:pgSz w:w="15840" w:h="12240" w:orient="landscape"/>
      <w:pgMar w:top="360" w:right="720" w:bottom="720" w:left="720" w:header="36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>
        <w:b/>
        <w:sz w:val="18"/>
      </w:rPr>
      <w:t xml:space="preserve">DOWNLOAD MOREGRADE 7 SCHEMES OF WORK FROM </w:t>
    </w:r>
    <w:r>
      <w:rPr/>
      <w:fldChar w:fldCharType="begin"/>
    </w:r>
    <w:r>
      <w:instrText xml:space="preserve"> HYPERLINK "http://WWW.KENYAPLEX.COM" </w:instrText>
    </w:r>
    <w:r>
      <w:rPr/>
      <w:fldChar w:fldCharType="separate"/>
    </w:r>
    <w:r>
      <w:rPr>
        <w:rStyle w:val="style85"/>
        <w:b/>
        <w:sz w:val="18"/>
      </w:rPr>
      <w:t>WWW.KENYAPLEX.COM</w:t>
    </w:r>
    <w:r>
      <w:rPr/>
      <w:fldChar w:fldCharType="end"/>
    </w:r>
    <w:r>
      <w:t xml:space="preserve"> </w:t>
    </w:r>
    <w:r>
      <w:rPr>
        <w:noProof/>
      </w:rPr>
    </w:r>
    <w:r>
      <w:rPr>
        <w:noProof/>
      </w:rPr>
    </w:r>
    <w:r>
      <w:rPr>
        <w:noProof/>
      </w:rPr>
    </w:r>
    <w:r>
      <w:rPr>
        <w:noProof/>
      </w:rPr>
      <mc:AlternateContent>
        <mc:Choice Requires="wps">
          <w:drawing>
            <wp:inline distL="0" distT="0" distB="0" distR="0">
              <wp:extent cx="5467350" cy="45085"/>
              <wp:effectExtent l="9525" t="9525" r="0" b="2540"/>
              <wp:docPr id="4097" name="AutoShape 1" descr="Light horizontal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 flipV="1">
                        <a:off x="0" y="0"/>
                        <a:ext cx="5467350" cy="45085"/>
                      </a:xfrm>
                      <a:prstGeom prst="flowChartDecision"/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</wps:spPr>
                    <wps:bodyPr>
                      <a:prstTxWarp prst="textNoShape"/>
                    </wps:bodyPr>
                  </wps:wsp>
                </a:graphicData>
              </a:graphic>
            </wp:inline>
          </w:drawing>
        </mc:Choice>
        <mc:Fallback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4097" type="#_x0000_t110" fillcolor="black" stroked="f" alt="Light horizontal" style="margin-left:0.0pt;margin-top:0.0pt;width:430.5pt;height:3.55pt;mso-wrap-distance-left:0.0pt;mso-wrap-distance-right:0.0pt;visibility:visible;flip:y;">
              <w10:anchorlock/>
              <v:fill color2="white" rotate="true" o:opacity2="100%" color="black" alignshape="true" r:id="rId1" recolor="false" origin="," aspect="ignore" position="," type="pattern" opacity="100%"/>
            </v:shape>
          </w:pict>
        </mc:Fallback>
      </mc:AlternateContent>
    </w:r>
    <w:r>
      <w:rPr>
        <w:noProof/>
      </w:rPr>
    </w:r>
    <w:r>
      <w:rPr>
        <w:noProof/>
      </w:rPr>
    </w:r>
  </w:p>
  <w:p>
    <w:pPr>
      <w:pStyle w:val="style32"/>
      <w:jc w:val="center"/>
      <w:rPr/>
    </w:pPr>
    <w:r>
      <w:rPr/>
      <w:fldChar w:fldCharType="begin"/>
    </w:r>
    <w:r>
      <w:instrText xml:space="preserve"> PAGE 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91683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14BCB9F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53265D9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1A92B0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EE6C2A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94002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4AD079C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E1FE4B9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89B42AD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5FD25A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5C3AB6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FDD2F9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A24A5E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2870BB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E5E2CA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FA5EAE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AF0616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997A85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1ABA989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C4882A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83B8C6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403A67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01AEB8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742AF1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73FA9A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F3B6192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E286D7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7C0073C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436256B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14A67E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FCF4BD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BA4EC2D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FAF2BF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812E48D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493270A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7E26DC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AC5497C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98EAB5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77A2EC3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0C821C1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3"/>
  </w:num>
  <w:num w:numId="3">
    <w:abstractNumId w:val="27"/>
  </w:num>
  <w:num w:numId="4">
    <w:abstractNumId w:val="9"/>
  </w:num>
  <w:num w:numId="5">
    <w:abstractNumId w:val="15"/>
  </w:num>
  <w:num w:numId="6">
    <w:abstractNumId w:val="19"/>
  </w:num>
  <w:num w:numId="7">
    <w:abstractNumId w:val="21"/>
  </w:num>
  <w:num w:numId="8">
    <w:abstractNumId w:val="0"/>
  </w:num>
  <w:num w:numId="9">
    <w:abstractNumId w:val="28"/>
  </w:num>
  <w:num w:numId="10">
    <w:abstractNumId w:val="32"/>
  </w:num>
  <w:num w:numId="11">
    <w:abstractNumId w:val="4"/>
  </w:num>
  <w:num w:numId="12">
    <w:abstractNumId w:val="16"/>
  </w:num>
  <w:num w:numId="13">
    <w:abstractNumId w:val="26"/>
  </w:num>
  <w:num w:numId="14">
    <w:abstractNumId w:val="22"/>
  </w:num>
  <w:num w:numId="15">
    <w:abstractNumId w:val="12"/>
  </w:num>
  <w:num w:numId="16">
    <w:abstractNumId w:val="36"/>
  </w:num>
  <w:num w:numId="17">
    <w:abstractNumId w:val="2"/>
  </w:num>
  <w:num w:numId="18">
    <w:abstractNumId w:val="20"/>
  </w:num>
  <w:num w:numId="19">
    <w:abstractNumId w:val="38"/>
  </w:num>
  <w:num w:numId="20">
    <w:abstractNumId w:val="37"/>
  </w:num>
  <w:num w:numId="21">
    <w:abstractNumId w:val="34"/>
  </w:num>
  <w:num w:numId="22">
    <w:abstractNumId w:val="18"/>
  </w:num>
  <w:num w:numId="23">
    <w:abstractNumId w:val="5"/>
  </w:num>
  <w:num w:numId="24">
    <w:abstractNumId w:val="14"/>
  </w:num>
  <w:num w:numId="25">
    <w:abstractNumId w:val="8"/>
  </w:num>
  <w:num w:numId="26">
    <w:abstractNumId w:val="6"/>
  </w:num>
  <w:num w:numId="27">
    <w:abstractNumId w:val="35"/>
  </w:num>
  <w:num w:numId="28">
    <w:abstractNumId w:val="24"/>
  </w:num>
  <w:num w:numId="29">
    <w:abstractNumId w:val="3"/>
  </w:num>
  <w:num w:numId="30">
    <w:abstractNumId w:val="7"/>
  </w:num>
  <w:num w:numId="31">
    <w:abstractNumId w:val="25"/>
  </w:num>
  <w:num w:numId="32">
    <w:abstractNumId w:val="30"/>
  </w:num>
  <w:num w:numId="33">
    <w:abstractNumId w:val="31"/>
  </w:num>
  <w:num w:numId="34">
    <w:abstractNumId w:val="10"/>
  </w:num>
  <w:num w:numId="35">
    <w:abstractNumId w:val="1"/>
  </w:num>
  <w:num w:numId="36">
    <w:abstractNumId w:val="39"/>
  </w:num>
  <w:num w:numId="37">
    <w:abstractNumId w:val="17"/>
  </w:num>
  <w:num w:numId="38">
    <w:abstractNumId w:val="11"/>
  </w:num>
  <w:num w:numId="39">
    <w:abstractNumId w:val="29"/>
  </w:num>
  <w:num w:numId="40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660366ea-c77c-4061-a760-58317d560665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15b0e651-eb5f-4c91-999c-b8730e9ff49e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099">
    <w:name w:val="Heading 3 Char_600530c2-6b93-4c65-a135-6ff5d64be9b5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0">
    <w:name w:val="Heading 4 Char_2ac6b7ea-abfc-40ff-9f03-50a97b6ca226"/>
    <w:basedOn w:val="style65"/>
    <w:next w:val="style4100"/>
    <w:link w:val="style4"/>
    <w:uiPriority w:val="9"/>
    <w:rPr>
      <w:rFonts w:ascii="Cambria" w:cs="宋体" w:eastAsia="宋体" w:hAnsi="Cambria"/>
      <w:b/>
      <w:bCs/>
      <w:i/>
      <w:iCs/>
      <w:color w:val="4f81bd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rFonts w:ascii="Calibri" w:cs="Times New Roman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link w:val="style4101"/>
    <w:qFormat/>
    <w:uiPriority w:val="1"/>
    <w:pPr>
      <w:spacing w:after="0" w:lineRule="auto" w:line="240"/>
    </w:pPr>
    <w:rPr>
      <w:rFonts w:ascii="Calibri" w:cs="Times New Roman" w:eastAsia="Times New Roman" w:hAnsi="Calibri"/>
    </w:rPr>
  </w:style>
  <w:style w:type="character" w:customStyle="1" w:styleId="style4101">
    <w:name w:val="No Spacing Char"/>
    <w:next w:val="style4101"/>
    <w:link w:val="style157"/>
    <w:uiPriority w:val="1"/>
    <w:rPr>
      <w:rFonts w:ascii="Calibri" w:cs="Times New Roman" w:eastAsia="Times New Roman" w:hAnsi="Calibri"/>
    </w:rPr>
  </w:style>
  <w:style w:type="paragraph" w:styleId="style31">
    <w:name w:val="header"/>
    <w:basedOn w:val="style0"/>
    <w:next w:val="style31"/>
    <w:link w:val="style4102"/>
    <w:uiPriority w:val="99"/>
    <w:pPr>
      <w:tabs>
        <w:tab w:val="center" w:leader="none" w:pos="4680"/>
        <w:tab w:val="right" w:leader="none" w:pos="9360"/>
      </w:tabs>
      <w:spacing w:after="160" w:lineRule="auto" w:line="259"/>
    </w:pPr>
    <w:rPr>
      <w:rFonts w:ascii="Calibri" w:cs="Times New Roman" w:eastAsia="Calibri" w:hAnsi="Calibri"/>
    </w:rPr>
  </w:style>
  <w:style w:type="character" w:customStyle="1" w:styleId="style4102">
    <w:name w:val="Header Char_9176414c-4ec9-4a0b-b915-b2eef51d9fe0"/>
    <w:basedOn w:val="style65"/>
    <w:next w:val="style4102"/>
    <w:link w:val="style31"/>
    <w:uiPriority w:val="99"/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4103"/>
    <w:uiPriority w:val="99"/>
    <w:pPr>
      <w:tabs>
        <w:tab w:val="center" w:leader="none" w:pos="4680"/>
        <w:tab w:val="right" w:leader="none" w:pos="9360"/>
      </w:tabs>
      <w:spacing w:after="160" w:lineRule="auto" w:line="259"/>
    </w:pPr>
    <w:rPr>
      <w:rFonts w:ascii="Calibri" w:cs="Times New Roman" w:eastAsia="Calibri" w:hAnsi="Calibri"/>
    </w:rPr>
  </w:style>
  <w:style w:type="character" w:customStyle="1" w:styleId="style4103">
    <w:name w:val="Footer Char_5cb9920e-d4da-44f2-a457-be10c24dec5d"/>
    <w:basedOn w:val="style65"/>
    <w:next w:val="style4103"/>
    <w:link w:val="style32"/>
    <w:uiPriority w:val="99"/>
    <w:rPr>
      <w:rFonts w:ascii="Calibri" w:cs="Times New Roman" w:eastAsia="Calibri" w:hAnsi="Calibri"/>
    </w:rPr>
  </w:style>
  <w:style w:type="paragraph" w:styleId="style181">
    <w:name w:val="Intense Quote"/>
    <w:basedOn w:val="style0"/>
    <w:next w:val="style0"/>
    <w:link w:val="style4104"/>
    <w:qFormat/>
    <w:uiPriority w:val="30"/>
    <w:pPr>
      <w:pBdr>
        <w:top w:val="single" w:sz="4" w:space="10" w:color="4472c4"/>
        <w:bottom w:val="single" w:sz="4" w:space="10" w:color="4472c4"/>
      </w:pBdr>
      <w:spacing w:before="360" w:after="360" w:lineRule="auto" w:line="259"/>
      <w:ind w:left="864" w:right="864"/>
      <w:jc w:val="center"/>
    </w:pPr>
    <w:rPr>
      <w:rFonts w:ascii="Calibri" w:cs="Times New Roman" w:eastAsia="Calibri" w:hAnsi="Calibri"/>
      <w:i/>
      <w:iCs/>
      <w:color w:val="4472c4"/>
    </w:rPr>
  </w:style>
  <w:style w:type="character" w:customStyle="1" w:styleId="style4104">
    <w:name w:val="Intense Quote Char_316c4ccd-de3f-4f87-a923-41ddc290671b"/>
    <w:basedOn w:val="style65"/>
    <w:next w:val="style4104"/>
    <w:link w:val="style181"/>
    <w:uiPriority w:val="30"/>
    <w:rPr>
      <w:rFonts w:ascii="Calibri" w:cs="Times New Roman" w:eastAsia="Calibri" w:hAnsi="Calibri"/>
      <w:i/>
      <w:iCs/>
      <w:color w:val="4472c4"/>
    </w:rPr>
  </w:style>
  <w:style w:type="paragraph" w:styleId="style179">
    <w:name w:val="List Paragraph"/>
    <w:basedOn w:val="style0"/>
    <w:next w:val="style179"/>
    <w:qFormat/>
    <w:pPr>
      <w:spacing w:after="160" w:lineRule="auto" w:line="253"/>
      <w:ind w:left="720"/>
      <w:contextualSpacing/>
    </w:pPr>
    <w:rPr>
      <w:rFonts w:ascii="Calibri" w:cs="Times New Roman" w:eastAsia="Calibri" w:hAnsi="Calibri"/>
    </w:rPr>
  </w:style>
  <w:style w:type="numbering" w:customStyle="1" w:styleId="style4105">
    <w:name w:val="No List1"/>
    <w:next w:val="style107"/>
    <w:uiPriority w:val="99"/>
    <w:pPr/>
  </w:style>
  <w:style w:type="table" w:customStyle="1" w:styleId="style4106">
    <w:name w:val="Table Grid1"/>
    <w:basedOn w:val="style105"/>
    <w:next w:val="style154"/>
    <w:uiPriority w:val="39"/>
    <w:pPr>
      <w:spacing w:after="0" w:lineRule="auto" w:line="240"/>
    </w:pPr>
    <w:rPr>
      <w:rFonts w:ascii="Times New Roman" w:cs="Times New Roman" w:eastAsia="Calibri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dib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4100</Words>
  <Pages>11</Pages>
  <Characters>24413</Characters>
  <Application>WPS Office</Application>
  <DocSecurity>0</DocSecurity>
  <Paragraphs>1061</Paragraphs>
  <ScaleCrop>false</ScaleCrop>
  <LinksUpToDate>false</LinksUpToDate>
  <CharactersWithSpaces>27647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2023-12-05T15:21:00Z</dcterms:created>
  <dc:creator>CHARLES</dc:creator>
  <lastModifiedBy>V2332</lastModifiedBy>
  <dcterms:modified xsi:type="dcterms:W3CDTF">2025-03-30T04:43:51Z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2cc934fdfe9f4effb36584d9c96def6e</vt:lpwstr>
  </property>
</Properties>
</file>